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B0" w:rsidRPr="00244AB0" w:rsidRDefault="00244AB0" w:rsidP="00244AB0">
      <w:pPr>
        <w:shd w:val="clear" w:color="auto" w:fill="FFFFFF"/>
        <w:spacing w:before="300" w:after="150"/>
        <w:jc w:val="center"/>
        <w:outlineLvl w:val="2"/>
        <w:rPr>
          <w:rFonts w:ascii="Helvetica" w:hAnsi="Helvetica"/>
          <w:b/>
          <w:bCs/>
          <w:color w:val="000000"/>
          <w:sz w:val="44"/>
          <w:szCs w:val="44"/>
          <w:lang w:val="uk-UA" w:eastAsia="uk-UA"/>
        </w:rPr>
      </w:pPr>
      <w:r w:rsidRPr="00244AB0">
        <w:rPr>
          <w:rFonts w:ascii="Helvetica" w:hAnsi="Helvetica"/>
          <w:b/>
          <w:bCs/>
          <w:color w:val="000000"/>
          <w:sz w:val="44"/>
          <w:szCs w:val="44"/>
          <w:lang w:val="uk-UA" w:eastAsia="uk-UA"/>
        </w:rPr>
        <w:t>Відповідальність за порушення законодавства про захист персональних даних</w:t>
      </w:r>
    </w:p>
    <w:bookmarkStart w:id="0" w:name="_GoBack"/>
    <w:p w:rsidR="002172B2" w:rsidRPr="00EA3804" w:rsidRDefault="00244AB0" w:rsidP="00A370C5">
      <w:pPr>
        <w:shd w:val="clear" w:color="auto" w:fill="FFFFFF"/>
        <w:spacing w:after="150" w:line="336" w:lineRule="atLeast"/>
        <w:rPr>
          <w:sz w:val="32"/>
          <w:szCs w:val="32"/>
        </w:rPr>
      </w:pPr>
      <w:r w:rsidRPr="00EA3804">
        <w:rPr>
          <w:sz w:val="32"/>
          <w:szCs w:val="32"/>
        </w:rPr>
        <w:fldChar w:fldCharType="begin"/>
      </w:r>
      <w:r w:rsidRPr="00EA3804">
        <w:rPr>
          <w:sz w:val="32"/>
          <w:szCs w:val="32"/>
        </w:rPr>
        <w:instrText xml:space="preserve"> HYPERLINK "https://zakon.rada.gov.ua/laws/show/80731-10/conv/paran2619" \l "n2619" </w:instrText>
      </w:r>
      <w:r w:rsidRPr="00EA3804">
        <w:rPr>
          <w:sz w:val="32"/>
          <w:szCs w:val="32"/>
        </w:rPr>
        <w:fldChar w:fldCharType="separate"/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Стаття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188-39 Кодексу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України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про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адміністративні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правопорушення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«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Порушення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законодавства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у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сфері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захисту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персональних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даних</w:t>
      </w:r>
      <w:proofErr w:type="spellEnd"/>
      <w:r w:rsidRPr="00EA3804">
        <w:rPr>
          <w:rFonts w:ascii="Helvetica" w:hAnsi="Helvetica"/>
          <w:color w:val="435050"/>
          <w:sz w:val="32"/>
          <w:szCs w:val="32"/>
          <w:u w:val="single"/>
          <w:shd w:val="clear" w:color="auto" w:fill="FFFFFF"/>
        </w:rPr>
        <w:t>»</w:t>
      </w:r>
      <w:r w:rsidRPr="00EA3804">
        <w:rPr>
          <w:sz w:val="32"/>
          <w:szCs w:val="32"/>
        </w:rPr>
        <w:fldChar w:fldCharType="end"/>
      </w:r>
    </w:p>
    <w:p w:rsidR="000332B6" w:rsidRPr="00EA3804" w:rsidRDefault="000332B6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32"/>
          <w:szCs w:val="32"/>
          <w:lang w:val="uk-UA" w:eastAsia="uk-UA"/>
        </w:rPr>
      </w:pPr>
      <w:hyperlink r:id="rId7" w:history="1">
        <w:r w:rsidRPr="00EA3804">
          <w:rPr>
            <w:rStyle w:val="a5"/>
            <w:rFonts w:asciiTheme="minorHAnsi" w:hAnsiTheme="minorHAnsi"/>
            <w:sz w:val="32"/>
            <w:szCs w:val="32"/>
            <w:lang w:val="uk-UA" w:eastAsia="uk-UA"/>
          </w:rPr>
          <w:t>https://zakon.rada.gov.ua/laws/show/80731-10/conv/paran2619#n2619</w:t>
        </w:r>
      </w:hyperlink>
    </w:p>
    <w:p w:rsidR="000332B6" w:rsidRPr="00EA3804" w:rsidRDefault="000332B6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32"/>
          <w:szCs w:val="32"/>
          <w:lang w:val="uk-UA" w:eastAsia="uk-UA"/>
        </w:rPr>
      </w:pPr>
    </w:p>
    <w:p w:rsidR="0041761C" w:rsidRPr="00EA3804" w:rsidRDefault="0041761C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32"/>
          <w:szCs w:val="32"/>
          <w:lang w:val="uk-UA" w:eastAsia="uk-UA"/>
        </w:rPr>
      </w:pPr>
      <w:hyperlink r:id="rId8" w:anchor="n2642" w:history="1"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Стаття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188-40 Кодексу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України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про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адміністративні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правопорушення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«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Невиконання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законних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вимог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Уповноваженого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Верховної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Ради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України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з прав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людини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»</w:t>
        </w:r>
      </w:hyperlink>
    </w:p>
    <w:p w:rsidR="0041761C" w:rsidRPr="00EA3804" w:rsidRDefault="0041761C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32"/>
          <w:szCs w:val="32"/>
          <w:lang w:val="uk-UA" w:eastAsia="uk-UA"/>
        </w:rPr>
      </w:pPr>
      <w:hyperlink r:id="rId9" w:history="1">
        <w:r w:rsidRPr="00EA3804">
          <w:rPr>
            <w:rStyle w:val="a5"/>
            <w:rFonts w:asciiTheme="minorHAnsi" w:hAnsiTheme="minorHAnsi"/>
            <w:sz w:val="32"/>
            <w:szCs w:val="32"/>
            <w:lang w:val="uk-UA" w:eastAsia="uk-UA"/>
          </w:rPr>
          <w:t>https://zakon.rada.gov.ua/laws/show/80731-10/conv/paran2619#n2642</w:t>
        </w:r>
      </w:hyperlink>
    </w:p>
    <w:p w:rsidR="0041761C" w:rsidRPr="00EA3804" w:rsidRDefault="0041761C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32"/>
          <w:szCs w:val="32"/>
          <w:lang w:val="uk-UA" w:eastAsia="uk-UA"/>
        </w:rPr>
      </w:pPr>
    </w:p>
    <w:p w:rsidR="0041761C" w:rsidRPr="00EA3804" w:rsidRDefault="0041761C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32"/>
          <w:szCs w:val="32"/>
          <w:lang w:val="uk-UA" w:eastAsia="uk-UA"/>
        </w:rPr>
      </w:pPr>
    </w:p>
    <w:p w:rsidR="0041761C" w:rsidRPr="00EA3804" w:rsidRDefault="00652870" w:rsidP="00A370C5">
      <w:pPr>
        <w:shd w:val="clear" w:color="auto" w:fill="FFFFFF"/>
        <w:spacing w:after="150" w:line="336" w:lineRule="atLeast"/>
        <w:rPr>
          <w:sz w:val="32"/>
          <w:szCs w:val="32"/>
        </w:rPr>
      </w:pPr>
      <w:hyperlink r:id="rId10" w:anchor="n1190" w:history="1"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Стаття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182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Кримінального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кодексу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України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«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Порушення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недоторканності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 xml:space="preserve"> приватного </w:t>
        </w:r>
        <w:proofErr w:type="spellStart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життя</w:t>
        </w:r>
        <w:proofErr w:type="spellEnd"/>
        <w:r w:rsidRPr="00EA3804">
          <w:rPr>
            <w:rFonts w:ascii="Helvetica" w:hAnsi="Helvetica"/>
            <w:color w:val="435050"/>
            <w:sz w:val="32"/>
            <w:szCs w:val="32"/>
            <w:u w:val="single"/>
            <w:shd w:val="clear" w:color="auto" w:fill="FFFFFF"/>
          </w:rPr>
          <w:t>»</w:t>
        </w:r>
      </w:hyperlink>
    </w:p>
    <w:p w:rsidR="00652870" w:rsidRPr="00EA3804" w:rsidRDefault="00652870" w:rsidP="00A370C5">
      <w:pPr>
        <w:shd w:val="clear" w:color="auto" w:fill="FFFFFF"/>
        <w:spacing w:after="150" w:line="336" w:lineRule="atLeast"/>
        <w:rPr>
          <w:sz w:val="32"/>
          <w:szCs w:val="32"/>
        </w:rPr>
      </w:pPr>
      <w:hyperlink r:id="rId11" w:history="1">
        <w:r w:rsidRPr="00EA3804">
          <w:rPr>
            <w:rStyle w:val="a5"/>
            <w:sz w:val="32"/>
            <w:szCs w:val="32"/>
          </w:rPr>
          <w:t>https://zakon.rada.gov.ua/laws/show/2341-14/conv/paran1190#n1190</w:t>
        </w:r>
      </w:hyperlink>
    </w:p>
    <w:bookmarkEnd w:id="0"/>
    <w:p w:rsidR="00652870" w:rsidRDefault="00652870" w:rsidP="00A370C5">
      <w:pPr>
        <w:shd w:val="clear" w:color="auto" w:fill="FFFFFF"/>
        <w:spacing w:after="150" w:line="336" w:lineRule="atLeast"/>
      </w:pPr>
    </w:p>
    <w:p w:rsidR="00652870" w:rsidRPr="00A370C5" w:rsidRDefault="00652870" w:rsidP="00A370C5">
      <w:pPr>
        <w:shd w:val="clear" w:color="auto" w:fill="FFFFFF"/>
        <w:spacing w:after="150" w:line="336" w:lineRule="atLeast"/>
        <w:rPr>
          <w:rFonts w:asciiTheme="minorHAnsi" w:hAnsiTheme="minorHAnsi"/>
          <w:color w:val="435050"/>
          <w:sz w:val="23"/>
          <w:szCs w:val="23"/>
          <w:lang w:val="uk-UA" w:eastAsia="uk-UA"/>
        </w:rPr>
      </w:pPr>
    </w:p>
    <w:p w:rsidR="00A370C5" w:rsidRPr="00A370C5" w:rsidRDefault="00A370C5" w:rsidP="00A370C5">
      <w:pPr>
        <w:shd w:val="clear" w:color="auto" w:fill="FFFFFF"/>
        <w:spacing w:after="150" w:line="336" w:lineRule="atLeast"/>
        <w:rPr>
          <w:rFonts w:ascii="Helvetica" w:hAnsi="Helvetica"/>
          <w:color w:val="435050"/>
          <w:sz w:val="23"/>
          <w:szCs w:val="23"/>
          <w:lang w:val="uk-UA" w:eastAsia="uk-UA"/>
        </w:rPr>
      </w:pPr>
      <w:r w:rsidRPr="00A370C5">
        <w:rPr>
          <w:rFonts w:ascii="Helvetica" w:hAnsi="Helvetica"/>
          <w:color w:val="435050"/>
          <w:sz w:val="23"/>
          <w:szCs w:val="23"/>
          <w:lang w:val="uk-UA" w:eastAsia="uk-UA"/>
        </w:rPr>
        <w:t> </w:t>
      </w: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961554" w:rsidRDefault="00961554" w:rsidP="00C2096B">
      <w:pPr>
        <w:rPr>
          <w:sz w:val="28"/>
          <w:szCs w:val="28"/>
          <w:lang w:val="uk-UA"/>
        </w:rPr>
      </w:pPr>
    </w:p>
    <w:p w:rsidR="00CB31C6" w:rsidRDefault="00CB31C6" w:rsidP="007D4C8E">
      <w:pPr>
        <w:rPr>
          <w:sz w:val="24"/>
          <w:szCs w:val="24"/>
          <w:lang w:val="uk-UA"/>
        </w:rPr>
      </w:pPr>
    </w:p>
    <w:sectPr w:rsidR="00CB31C6" w:rsidSect="002172B2">
      <w:headerReference w:type="default" r:id="rId12"/>
      <w:headerReference w:type="first" r:id="rId13"/>
      <w:pgSz w:w="11906" w:h="16838"/>
      <w:pgMar w:top="709" w:right="567" w:bottom="851" w:left="1134" w:header="284" w:footer="51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1D7" w:rsidRDefault="009E71D7" w:rsidP="00C2096B">
      <w:r>
        <w:separator/>
      </w:r>
    </w:p>
  </w:endnote>
  <w:endnote w:type="continuationSeparator" w:id="0">
    <w:p w:rsidR="009E71D7" w:rsidRDefault="009E71D7" w:rsidP="00C2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1D7" w:rsidRDefault="009E71D7" w:rsidP="00C2096B">
      <w:r>
        <w:separator/>
      </w:r>
    </w:p>
  </w:footnote>
  <w:footnote w:type="continuationSeparator" w:id="0">
    <w:p w:rsidR="009E71D7" w:rsidRDefault="009E71D7" w:rsidP="00C2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6C1" w:rsidRPr="004B1BFE" w:rsidRDefault="009E71D7" w:rsidP="004B1BFE">
    <w:pPr>
      <w:autoSpaceDE w:val="0"/>
      <w:autoSpaceDN w:val="0"/>
      <w:jc w:val="center"/>
      <w:rPr>
        <w:sz w:val="24"/>
        <w:szCs w:val="24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268" w:rsidRDefault="009E71D7" w:rsidP="0048726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6B"/>
    <w:rsid w:val="00013B45"/>
    <w:rsid w:val="000332B6"/>
    <w:rsid w:val="00036D72"/>
    <w:rsid w:val="00040787"/>
    <w:rsid w:val="00053ACC"/>
    <w:rsid w:val="00067070"/>
    <w:rsid w:val="00077487"/>
    <w:rsid w:val="0009267B"/>
    <w:rsid w:val="000B051E"/>
    <w:rsid w:val="000C029B"/>
    <w:rsid w:val="000C2FE0"/>
    <w:rsid w:val="000D446E"/>
    <w:rsid w:val="000D44CA"/>
    <w:rsid w:val="000E1FEC"/>
    <w:rsid w:val="000E21BC"/>
    <w:rsid w:val="000E3681"/>
    <w:rsid w:val="000E7A4A"/>
    <w:rsid w:val="001115F4"/>
    <w:rsid w:val="00125909"/>
    <w:rsid w:val="00142057"/>
    <w:rsid w:val="001543F2"/>
    <w:rsid w:val="00156957"/>
    <w:rsid w:val="001A3971"/>
    <w:rsid w:val="001B4E08"/>
    <w:rsid w:val="001D2420"/>
    <w:rsid w:val="00207B57"/>
    <w:rsid w:val="002172B2"/>
    <w:rsid w:val="00224D2F"/>
    <w:rsid w:val="00235C18"/>
    <w:rsid w:val="00236BC4"/>
    <w:rsid w:val="00244AB0"/>
    <w:rsid w:val="0025504B"/>
    <w:rsid w:val="00264297"/>
    <w:rsid w:val="00266748"/>
    <w:rsid w:val="00267FC8"/>
    <w:rsid w:val="002730E6"/>
    <w:rsid w:val="00275796"/>
    <w:rsid w:val="00283E95"/>
    <w:rsid w:val="002D0FE0"/>
    <w:rsid w:val="002F29E9"/>
    <w:rsid w:val="002F5536"/>
    <w:rsid w:val="00303951"/>
    <w:rsid w:val="00314697"/>
    <w:rsid w:val="00325952"/>
    <w:rsid w:val="00330FF6"/>
    <w:rsid w:val="0033292D"/>
    <w:rsid w:val="00337126"/>
    <w:rsid w:val="00373A61"/>
    <w:rsid w:val="003818B9"/>
    <w:rsid w:val="003C244E"/>
    <w:rsid w:val="003D7B01"/>
    <w:rsid w:val="003E3F15"/>
    <w:rsid w:val="003F49C4"/>
    <w:rsid w:val="003F51BB"/>
    <w:rsid w:val="00402F39"/>
    <w:rsid w:val="0041761C"/>
    <w:rsid w:val="0042036A"/>
    <w:rsid w:val="00420EBD"/>
    <w:rsid w:val="004215E8"/>
    <w:rsid w:val="00423A5B"/>
    <w:rsid w:val="0042668B"/>
    <w:rsid w:val="00435066"/>
    <w:rsid w:val="00461068"/>
    <w:rsid w:val="0046189D"/>
    <w:rsid w:val="00462041"/>
    <w:rsid w:val="004701B8"/>
    <w:rsid w:val="00471538"/>
    <w:rsid w:val="00482B2A"/>
    <w:rsid w:val="00487CB3"/>
    <w:rsid w:val="00495359"/>
    <w:rsid w:val="004B1BFE"/>
    <w:rsid w:val="004C0380"/>
    <w:rsid w:val="004D24B7"/>
    <w:rsid w:val="004F560B"/>
    <w:rsid w:val="005059FF"/>
    <w:rsid w:val="00522F30"/>
    <w:rsid w:val="005678CE"/>
    <w:rsid w:val="00571118"/>
    <w:rsid w:val="00593526"/>
    <w:rsid w:val="005A1AFF"/>
    <w:rsid w:val="005A47D0"/>
    <w:rsid w:val="005C32FC"/>
    <w:rsid w:val="005D2E4D"/>
    <w:rsid w:val="005D31DB"/>
    <w:rsid w:val="005D3F8D"/>
    <w:rsid w:val="00613ADD"/>
    <w:rsid w:val="0063491D"/>
    <w:rsid w:val="00645989"/>
    <w:rsid w:val="00650869"/>
    <w:rsid w:val="00652870"/>
    <w:rsid w:val="00662A28"/>
    <w:rsid w:val="006770AB"/>
    <w:rsid w:val="00686C3C"/>
    <w:rsid w:val="00696A76"/>
    <w:rsid w:val="006A46E4"/>
    <w:rsid w:val="006C1A14"/>
    <w:rsid w:val="006D4939"/>
    <w:rsid w:val="006E3BA9"/>
    <w:rsid w:val="006F55C7"/>
    <w:rsid w:val="006F6E9C"/>
    <w:rsid w:val="00700CD4"/>
    <w:rsid w:val="00700F96"/>
    <w:rsid w:val="00706679"/>
    <w:rsid w:val="007366C1"/>
    <w:rsid w:val="0074120B"/>
    <w:rsid w:val="00746327"/>
    <w:rsid w:val="007538BF"/>
    <w:rsid w:val="00770D44"/>
    <w:rsid w:val="00776D9B"/>
    <w:rsid w:val="007945BF"/>
    <w:rsid w:val="00795D37"/>
    <w:rsid w:val="007A2DCA"/>
    <w:rsid w:val="007B45CB"/>
    <w:rsid w:val="007D4C8E"/>
    <w:rsid w:val="007E150D"/>
    <w:rsid w:val="007F4E03"/>
    <w:rsid w:val="008112F4"/>
    <w:rsid w:val="00814779"/>
    <w:rsid w:val="00823E4C"/>
    <w:rsid w:val="0084358C"/>
    <w:rsid w:val="00844059"/>
    <w:rsid w:val="00854B8A"/>
    <w:rsid w:val="008646AE"/>
    <w:rsid w:val="00877F08"/>
    <w:rsid w:val="00887300"/>
    <w:rsid w:val="00893A21"/>
    <w:rsid w:val="0089531F"/>
    <w:rsid w:val="008B61BB"/>
    <w:rsid w:val="008D2692"/>
    <w:rsid w:val="008D3E53"/>
    <w:rsid w:val="008E18CE"/>
    <w:rsid w:val="008E4AA9"/>
    <w:rsid w:val="00900248"/>
    <w:rsid w:val="00916B8B"/>
    <w:rsid w:val="009229E6"/>
    <w:rsid w:val="0094229C"/>
    <w:rsid w:val="009425B1"/>
    <w:rsid w:val="00957D6B"/>
    <w:rsid w:val="00961554"/>
    <w:rsid w:val="009624AC"/>
    <w:rsid w:val="00963DF1"/>
    <w:rsid w:val="00965498"/>
    <w:rsid w:val="00965E5C"/>
    <w:rsid w:val="00973182"/>
    <w:rsid w:val="009866ED"/>
    <w:rsid w:val="009949E7"/>
    <w:rsid w:val="009A4BAF"/>
    <w:rsid w:val="009C341F"/>
    <w:rsid w:val="009C7642"/>
    <w:rsid w:val="009D0268"/>
    <w:rsid w:val="009E3BC6"/>
    <w:rsid w:val="009E71D7"/>
    <w:rsid w:val="009F6DDE"/>
    <w:rsid w:val="00A00C06"/>
    <w:rsid w:val="00A06E06"/>
    <w:rsid w:val="00A10FAC"/>
    <w:rsid w:val="00A16126"/>
    <w:rsid w:val="00A22869"/>
    <w:rsid w:val="00A228D1"/>
    <w:rsid w:val="00A370C5"/>
    <w:rsid w:val="00A45F07"/>
    <w:rsid w:val="00A55FC7"/>
    <w:rsid w:val="00A822FA"/>
    <w:rsid w:val="00A86AD8"/>
    <w:rsid w:val="00A871BE"/>
    <w:rsid w:val="00A973BE"/>
    <w:rsid w:val="00AC442E"/>
    <w:rsid w:val="00AC474A"/>
    <w:rsid w:val="00AD1A26"/>
    <w:rsid w:val="00AD465F"/>
    <w:rsid w:val="00AE711E"/>
    <w:rsid w:val="00AF03B6"/>
    <w:rsid w:val="00AF223C"/>
    <w:rsid w:val="00B023B8"/>
    <w:rsid w:val="00B36AA1"/>
    <w:rsid w:val="00B41408"/>
    <w:rsid w:val="00B558E2"/>
    <w:rsid w:val="00B72A5D"/>
    <w:rsid w:val="00B85E7A"/>
    <w:rsid w:val="00B92E3C"/>
    <w:rsid w:val="00BA134F"/>
    <w:rsid w:val="00BB16E3"/>
    <w:rsid w:val="00BB3CFF"/>
    <w:rsid w:val="00BB5324"/>
    <w:rsid w:val="00BC3FC1"/>
    <w:rsid w:val="00BE3581"/>
    <w:rsid w:val="00BE591D"/>
    <w:rsid w:val="00C124FE"/>
    <w:rsid w:val="00C16C39"/>
    <w:rsid w:val="00C16E69"/>
    <w:rsid w:val="00C16FCF"/>
    <w:rsid w:val="00C2096B"/>
    <w:rsid w:val="00C82F38"/>
    <w:rsid w:val="00C87DAD"/>
    <w:rsid w:val="00CB15EB"/>
    <w:rsid w:val="00CB31C6"/>
    <w:rsid w:val="00CD6341"/>
    <w:rsid w:val="00CF70EE"/>
    <w:rsid w:val="00D026BB"/>
    <w:rsid w:val="00D12AEA"/>
    <w:rsid w:val="00D23C90"/>
    <w:rsid w:val="00D31789"/>
    <w:rsid w:val="00D34489"/>
    <w:rsid w:val="00D46B09"/>
    <w:rsid w:val="00D77131"/>
    <w:rsid w:val="00D8024F"/>
    <w:rsid w:val="00D858F7"/>
    <w:rsid w:val="00D9188A"/>
    <w:rsid w:val="00DA22E6"/>
    <w:rsid w:val="00DC78B0"/>
    <w:rsid w:val="00DD73B9"/>
    <w:rsid w:val="00DF2EA0"/>
    <w:rsid w:val="00DF6E38"/>
    <w:rsid w:val="00E07F54"/>
    <w:rsid w:val="00E22817"/>
    <w:rsid w:val="00E36C90"/>
    <w:rsid w:val="00E40BE3"/>
    <w:rsid w:val="00E70AB5"/>
    <w:rsid w:val="00E8373E"/>
    <w:rsid w:val="00E90210"/>
    <w:rsid w:val="00E97FE6"/>
    <w:rsid w:val="00EA03FB"/>
    <w:rsid w:val="00EA0426"/>
    <w:rsid w:val="00EA3804"/>
    <w:rsid w:val="00EB53F8"/>
    <w:rsid w:val="00EC49C6"/>
    <w:rsid w:val="00ED032D"/>
    <w:rsid w:val="00F02AF7"/>
    <w:rsid w:val="00F21F88"/>
    <w:rsid w:val="00F30A96"/>
    <w:rsid w:val="00F4550C"/>
    <w:rsid w:val="00F47450"/>
    <w:rsid w:val="00F56B23"/>
    <w:rsid w:val="00F62DDB"/>
    <w:rsid w:val="00F67351"/>
    <w:rsid w:val="00F76BDD"/>
    <w:rsid w:val="00F855EE"/>
    <w:rsid w:val="00F8607D"/>
    <w:rsid w:val="00FA4E1E"/>
    <w:rsid w:val="00FB2955"/>
    <w:rsid w:val="00FC1004"/>
    <w:rsid w:val="00FC5EAD"/>
    <w:rsid w:val="00FE2A56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0EBBF"/>
  <w15:docId w15:val="{D92B51FB-B7D0-4E6C-B61D-277A7F2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096B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C2096B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9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09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20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096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35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7D4C8E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077487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/conv/paran2619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731-10/conv/paran2619#n261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341-14/conv/paran1190#n119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341-14/conv/paran1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/conv/paran2619#n26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AB4E2-0D18-4231-8108-9281CEB5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cp:lastPrinted>2026-01-05T09:41:00Z</cp:lastPrinted>
  <dcterms:created xsi:type="dcterms:W3CDTF">2026-01-12T10:54:00Z</dcterms:created>
  <dcterms:modified xsi:type="dcterms:W3CDTF">2026-01-12T10:57:00Z</dcterms:modified>
</cp:coreProperties>
</file>